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761"/>
        <w:gridCol w:w="2883"/>
        <w:gridCol w:w="2973"/>
        <w:gridCol w:w="1821"/>
      </w:tblGrid>
      <w:tr w:rsidR="00A92F3A" w:rsidRPr="00473597" w:rsidTr="005543F6">
        <w:trPr>
          <w:trHeight w:val="1068"/>
        </w:trPr>
        <w:tc>
          <w:tcPr>
            <w:tcW w:w="2155" w:type="dxa"/>
            <w:vAlign w:val="center"/>
          </w:tcPr>
          <w:p w:rsidR="00A92F3A" w:rsidRPr="00183BEF" w:rsidRDefault="00CB05EC" w:rsidP="00EE55C7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  <w:lang w:eastAsia="es-ES"/>
              </w:rPr>
            </w:pPr>
            <w:r>
              <w:rPr>
                <w:rFonts w:ascii="Calibri" w:hAnsi="Calibri" w:cs="Arial"/>
                <w:b/>
                <w:bCs/>
                <w:noProof/>
                <w:lang w:val="es-BO" w:eastAsia="es-BO"/>
              </w:rPr>
              <w:drawing>
                <wp:inline distT="0" distB="0" distL="0" distR="0">
                  <wp:extent cx="1147445" cy="497840"/>
                  <wp:effectExtent l="0" t="0" r="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49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3" w:type="dxa"/>
            <w:gridSpan w:val="2"/>
            <w:vAlign w:val="center"/>
          </w:tcPr>
          <w:p w:rsidR="00A92F3A" w:rsidRPr="00A92F3A" w:rsidRDefault="005815A1" w:rsidP="00473597">
            <w:pPr>
              <w:jc w:val="center"/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</w:pPr>
            <w:r w:rsidRPr="00A92F3A"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  <w:t>Protocolos Operativos</w:t>
            </w:r>
            <w:r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  <w:t xml:space="preserve"> Normalizados PON´s</w:t>
            </w:r>
          </w:p>
        </w:tc>
        <w:tc>
          <w:tcPr>
            <w:tcW w:w="1344" w:type="dxa"/>
            <w:vAlign w:val="center"/>
          </w:tcPr>
          <w:p w:rsidR="00A92F3A" w:rsidRPr="00EE55C7" w:rsidRDefault="00CB05EC" w:rsidP="00EE55C7">
            <w:pPr>
              <w:jc w:val="center"/>
              <w:rPr>
                <w:rFonts w:ascii="Calibri" w:hAnsi="Calibri" w:cs="Arial"/>
                <w:b/>
                <w:bCs/>
                <w:lang w:eastAsia="es-ES"/>
              </w:rPr>
            </w:pPr>
            <w:r>
              <w:rPr>
                <w:rFonts w:ascii="Calibri" w:hAnsi="Calibri"/>
                <w:i/>
                <w:iCs/>
                <w:noProof/>
                <w:sz w:val="32"/>
                <w:szCs w:val="32"/>
                <w:lang w:val="es-BO" w:eastAsia="es-BO"/>
              </w:rPr>
              <w:drawing>
                <wp:inline distT="0" distB="0" distL="0" distR="0">
                  <wp:extent cx="775970" cy="574040"/>
                  <wp:effectExtent l="0" t="0" r="5080" b="0"/>
                  <wp:docPr id="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970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53A5" w:rsidRPr="00473597" w:rsidTr="005543F6">
        <w:tc>
          <w:tcPr>
            <w:tcW w:w="5140" w:type="dxa"/>
            <w:gridSpan w:val="2"/>
            <w:vAlign w:val="center"/>
          </w:tcPr>
          <w:p w:rsidR="005A53A5" w:rsidRPr="002C0825" w:rsidRDefault="005815A1" w:rsidP="00834003">
            <w:pPr>
              <w:jc w:val="center"/>
              <w:rPr>
                <w:rFonts w:cs="Arial"/>
                <w:b/>
                <w:bCs/>
                <w:sz w:val="24"/>
                <w:szCs w:val="24"/>
                <w:lang w:val="es-BO" w:eastAsia="es-BO"/>
              </w:rPr>
            </w:pPr>
            <w:r w:rsidRPr="005A53A5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 xml:space="preserve">PROTOCOLO DE ATENCIÓN DE EMERGENCIA </w:t>
            </w:r>
            <w:r w:rsidR="00834003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EN EL OPVV</w:t>
            </w:r>
          </w:p>
        </w:tc>
        <w:tc>
          <w:tcPr>
            <w:tcW w:w="4832" w:type="dxa"/>
            <w:gridSpan w:val="2"/>
            <w:vAlign w:val="center"/>
          </w:tcPr>
          <w:p w:rsidR="00A562BE" w:rsidRDefault="005A53A5" w:rsidP="00A562BE">
            <w:pPr>
              <w:jc w:val="center"/>
              <w:rPr>
                <w:rFonts w:cs="Arial"/>
                <w:b/>
                <w:bCs/>
                <w:sz w:val="24"/>
                <w:szCs w:val="24"/>
                <w:lang w:val="es-BO" w:eastAsia="es-BO"/>
              </w:rPr>
            </w:pPr>
            <w:r w:rsidRPr="002C0825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 xml:space="preserve">ANEXO </w:t>
            </w:r>
            <w:r w:rsidR="0027565C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G</w:t>
            </w:r>
            <w:r w:rsidR="00977944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 xml:space="preserve">  </w:t>
            </w:r>
          </w:p>
          <w:p w:rsidR="005A53A5" w:rsidRPr="002C0825" w:rsidRDefault="00977944" w:rsidP="00A562BE">
            <w:pPr>
              <w:jc w:val="center"/>
              <w:rPr>
                <w:rFonts w:cs="Arial"/>
                <w:b/>
                <w:bCs/>
                <w:sz w:val="24"/>
                <w:szCs w:val="24"/>
                <w:lang w:val="es-BO" w:eastAsia="es-BO"/>
              </w:rPr>
            </w:pPr>
            <w:r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PP-2-</w:t>
            </w:r>
            <w:r w:rsidR="00A562BE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SSTSC</w:t>
            </w:r>
            <w:r w:rsidR="002302BE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-1</w:t>
            </w:r>
            <w:r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2</w:t>
            </w:r>
          </w:p>
        </w:tc>
      </w:tr>
      <w:tr w:rsidR="005543F6" w:rsidRPr="00473597" w:rsidTr="005543F6">
        <w:tc>
          <w:tcPr>
            <w:tcW w:w="5140" w:type="dxa"/>
            <w:gridSpan w:val="2"/>
            <w:vAlign w:val="center"/>
          </w:tcPr>
          <w:p w:rsidR="005543F6" w:rsidRPr="005815A1" w:rsidRDefault="005543F6" w:rsidP="005815A1">
            <w:pPr>
              <w:pStyle w:val="Subject"/>
              <w:keepLines w:val="0"/>
              <w:spacing w:before="0" w:after="0"/>
              <w:rPr>
                <w:rFonts w:ascii="Calibri" w:hAnsi="Calibri" w:cs="Arial"/>
                <w:bCs/>
                <w:sz w:val="22"/>
                <w:szCs w:val="22"/>
                <w:lang w:eastAsia="es-ES"/>
              </w:rPr>
            </w:pPr>
            <w:r w:rsidRPr="00A92F3A">
              <w:rPr>
                <w:rFonts w:ascii="Calibri" w:hAnsi="Calibri" w:cs="Arial"/>
                <w:bCs/>
                <w:sz w:val="22"/>
                <w:szCs w:val="22"/>
                <w:lang w:eastAsia="es-ES"/>
              </w:rPr>
              <w:t>RESPONSABLE:</w:t>
            </w:r>
            <w:r w:rsidR="005815A1">
              <w:rPr>
                <w:rFonts w:ascii="Calibri" w:hAnsi="Calibri" w:cs="Arial"/>
                <w:bCs/>
                <w:sz w:val="22"/>
                <w:szCs w:val="22"/>
                <w:lang w:eastAsia="es-ES"/>
              </w:rPr>
              <w:t xml:space="preserve"> </w:t>
            </w:r>
            <w:r w:rsidR="005815A1" w:rsidRPr="00CC7949">
              <w:rPr>
                <w:rFonts w:cs="Arial"/>
                <w:bCs/>
                <w:i/>
                <w:sz w:val="22"/>
                <w:szCs w:val="22"/>
                <w:lang w:val="es-BO" w:eastAsia="es-BO"/>
              </w:rPr>
              <w:t>SSTSC</w:t>
            </w:r>
            <w:r w:rsidR="005815A1">
              <w:rPr>
                <w:rFonts w:cs="Arial"/>
                <w:bCs/>
                <w:i/>
                <w:sz w:val="22"/>
                <w:szCs w:val="22"/>
                <w:lang w:val="es-BO" w:eastAsia="es-BO"/>
              </w:rPr>
              <w:t xml:space="preserve"> </w:t>
            </w:r>
            <w:r w:rsidR="005815A1" w:rsidRPr="00CC7949">
              <w:rPr>
                <w:rFonts w:cs="Arial"/>
                <w:bCs/>
                <w:i/>
                <w:sz w:val="22"/>
                <w:szCs w:val="22"/>
                <w:lang w:val="es-BO" w:eastAsia="es-BO"/>
              </w:rPr>
              <w:t>/ Jaime Aguilar</w:t>
            </w:r>
          </w:p>
        </w:tc>
        <w:tc>
          <w:tcPr>
            <w:tcW w:w="4832" w:type="dxa"/>
            <w:gridSpan w:val="2"/>
            <w:vAlign w:val="center"/>
          </w:tcPr>
          <w:p w:rsidR="005543F6" w:rsidRPr="005815A1" w:rsidRDefault="005543F6" w:rsidP="00834003">
            <w:pPr>
              <w:jc w:val="center"/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</w:pPr>
            <w:r w:rsidRPr="00A92F3A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>REVISION:</w:t>
            </w:r>
            <w:r w:rsidR="005815A1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 xml:space="preserve"> </w:t>
            </w:r>
            <w:r w:rsidR="005815A1" w:rsidRPr="00CC7949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>REVISION: 0</w:t>
            </w:r>
            <w:r w:rsidR="00834003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>0</w:t>
            </w:r>
            <w:r w:rsidR="005815A1" w:rsidRPr="00CC7949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 xml:space="preserve"> / COD: 00</w:t>
            </w:r>
            <w:r w:rsidR="00834003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>4</w:t>
            </w:r>
          </w:p>
        </w:tc>
      </w:tr>
      <w:tr w:rsidR="005A53A5" w:rsidRPr="00473597" w:rsidTr="005A53A5">
        <w:tc>
          <w:tcPr>
            <w:tcW w:w="9972" w:type="dxa"/>
            <w:gridSpan w:val="4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397"/>
              <w:gridCol w:w="8343"/>
            </w:tblGrid>
            <w:tr w:rsidR="007A2C4C" w:rsidRPr="007A2C4C" w:rsidTr="007A2C4C">
              <w:tc>
                <w:tcPr>
                  <w:tcW w:w="1397" w:type="dxa"/>
                  <w:shd w:val="clear" w:color="auto" w:fill="FFFF99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Evento</w:t>
                  </w:r>
                </w:p>
              </w:tc>
              <w:tc>
                <w:tcPr>
                  <w:tcW w:w="8343" w:type="dxa"/>
                  <w:shd w:val="clear" w:color="auto" w:fill="FFFF99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 xml:space="preserve">UPF  </w:t>
                  </w:r>
                  <w:r w:rsidRPr="007A2C4C">
                    <w:rPr>
                      <w:rFonts w:ascii="Calibri" w:hAnsi="Calibri" w:cs="Arial"/>
                      <w:bCs/>
                      <w:i/>
                      <w:iCs/>
                      <w:sz w:val="24"/>
                      <w:szCs w:val="24"/>
                      <w:lang w:eastAsia="es-ES"/>
                    </w:rPr>
                    <w:t>Incendio de charco NO confinado (</w:t>
                  </w:r>
                  <w:proofErr w:type="spellStart"/>
                  <w:r w:rsidRPr="007A2C4C">
                    <w:rPr>
                      <w:rFonts w:ascii="Calibri" w:hAnsi="Calibri" w:cs="Arial"/>
                      <w:bCs/>
                      <w:i/>
                      <w:iCs/>
                      <w:sz w:val="24"/>
                      <w:szCs w:val="24"/>
                      <w:lang w:eastAsia="es-ES"/>
                    </w:rPr>
                    <w:t>Unconfined</w:t>
                  </w:r>
                  <w:proofErr w:type="spellEnd"/>
                  <w:r w:rsidRPr="007A2C4C">
                    <w:rPr>
                      <w:rFonts w:ascii="Calibri" w:hAnsi="Calibri" w:cs="Arial"/>
                      <w:bCs/>
                      <w:i/>
                      <w:iCs/>
                      <w:sz w:val="24"/>
                      <w:szCs w:val="24"/>
                      <w:lang w:eastAsia="es-ES"/>
                    </w:rPr>
                    <w:t xml:space="preserve"> Pool </w:t>
                  </w:r>
                  <w:proofErr w:type="spellStart"/>
                  <w:r w:rsidRPr="007A2C4C">
                    <w:rPr>
                      <w:rFonts w:ascii="Calibri" w:hAnsi="Calibri" w:cs="Arial"/>
                      <w:bCs/>
                      <w:i/>
                      <w:iCs/>
                      <w:sz w:val="24"/>
                      <w:szCs w:val="24"/>
                      <w:lang w:eastAsia="es-ES"/>
                    </w:rPr>
                    <w:t>Fire</w:t>
                  </w:r>
                  <w:proofErr w:type="spellEnd"/>
                  <w:r w:rsidRPr="007A2C4C">
                    <w:rPr>
                      <w:rFonts w:ascii="Calibri" w:hAnsi="Calibri" w:cs="Arial"/>
                      <w:bCs/>
                      <w:i/>
                      <w:iCs/>
                      <w:sz w:val="24"/>
                      <w:szCs w:val="24"/>
                      <w:lang w:eastAsia="es-ES"/>
                    </w:rPr>
                    <w:t>)</w:t>
                  </w:r>
                </w:p>
              </w:tc>
            </w:tr>
            <w:tr w:rsidR="007A2C4C" w:rsidRPr="007A2C4C" w:rsidTr="007A2C4C">
              <w:tc>
                <w:tcPr>
                  <w:tcW w:w="1397" w:type="dxa"/>
                  <w:shd w:val="clear" w:color="auto" w:fill="FFFF99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Producto</w:t>
                  </w:r>
                </w:p>
              </w:tc>
              <w:tc>
                <w:tcPr>
                  <w:tcW w:w="8343" w:type="dxa"/>
                  <w:shd w:val="clear" w:color="auto" w:fill="FFFF99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JET FUEL</w:t>
                  </w:r>
                </w:p>
              </w:tc>
            </w:tr>
            <w:tr w:rsidR="007A2C4C" w:rsidRPr="007A2C4C" w:rsidTr="007A2C4C">
              <w:tc>
                <w:tcPr>
                  <w:tcW w:w="1397" w:type="dxa"/>
                  <w:shd w:val="clear" w:color="auto" w:fill="FFFF99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Equipo</w:t>
                  </w:r>
                </w:p>
              </w:tc>
              <w:tc>
                <w:tcPr>
                  <w:tcW w:w="8343" w:type="dxa"/>
                  <w:shd w:val="clear" w:color="auto" w:fill="FFFF99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OLEODUCTO</w:t>
                  </w:r>
                </w:p>
              </w:tc>
            </w:tr>
          </w:tbl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552"/>
              <w:gridCol w:w="2551"/>
              <w:gridCol w:w="2551"/>
            </w:tblGrid>
            <w:tr w:rsidR="007A2C4C" w:rsidRPr="007A2C4C" w:rsidTr="004842B6">
              <w:tc>
                <w:tcPr>
                  <w:tcW w:w="7654" w:type="dxa"/>
                  <w:gridSpan w:val="3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Parámetros operativos</w:t>
                  </w:r>
                </w:p>
              </w:tc>
            </w:tr>
            <w:tr w:rsidR="007A2C4C" w:rsidRPr="007A2C4C" w:rsidTr="004842B6">
              <w:tc>
                <w:tcPr>
                  <w:tcW w:w="2552" w:type="dxa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Temperatura (</w:t>
                  </w:r>
                  <w:proofErr w:type="spellStart"/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ºC</w:t>
                  </w:r>
                  <w:proofErr w:type="spellEnd"/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)</w:t>
                  </w:r>
                </w:p>
              </w:tc>
              <w:tc>
                <w:tcPr>
                  <w:tcW w:w="2551" w:type="dxa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Presión (psi)</w:t>
                  </w:r>
                </w:p>
              </w:tc>
              <w:tc>
                <w:tcPr>
                  <w:tcW w:w="2551" w:type="dxa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Caudal (m</w:t>
                  </w: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vertAlign w:val="superscript"/>
                      <w:lang w:eastAsia="es-ES"/>
                    </w:rPr>
                    <w:t>3</w:t>
                  </w: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/h)</w:t>
                  </w:r>
                </w:p>
              </w:tc>
            </w:tr>
            <w:tr w:rsidR="007A2C4C" w:rsidRPr="007A2C4C" w:rsidTr="004842B6">
              <w:tc>
                <w:tcPr>
                  <w:tcW w:w="2552" w:type="dxa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Ambiente</w:t>
                  </w:r>
                </w:p>
              </w:tc>
              <w:tc>
                <w:tcPr>
                  <w:tcW w:w="2551" w:type="dxa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400</w:t>
                  </w:r>
                </w:p>
              </w:tc>
              <w:tc>
                <w:tcPr>
                  <w:tcW w:w="2551" w:type="dxa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16</w:t>
                  </w:r>
                </w:p>
              </w:tc>
            </w:tr>
          </w:tbl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  <w:t>Evento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14"/>
            </w:tblGrid>
            <w:tr w:rsidR="007A2C4C" w:rsidRPr="007A2C4C" w:rsidTr="004842B6">
              <w:tc>
                <w:tcPr>
                  <w:tcW w:w="10404" w:type="dxa"/>
                  <w:shd w:val="clear" w:color="auto" w:fill="auto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u w:val="single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i/>
                      <w:iCs/>
                      <w:sz w:val="24"/>
                      <w:szCs w:val="24"/>
                      <w:lang w:eastAsia="es-ES"/>
                    </w:rPr>
                    <w:t>Derrame e incendio de producto por fractura de cañería/accesorios a la salida del equipo, afectando por radiación en un radio de 28m.</w:t>
                  </w:r>
                </w:p>
              </w:tc>
            </w:tr>
          </w:tbl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85"/>
              <w:gridCol w:w="7195"/>
            </w:tblGrid>
            <w:tr w:rsidR="007A2C4C" w:rsidRPr="007A2C4C" w:rsidTr="004842B6">
              <w:tc>
                <w:tcPr>
                  <w:tcW w:w="1985" w:type="dxa"/>
                  <w:shd w:val="clear" w:color="auto" w:fill="FDE9D9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Largo de llama</w:t>
                  </w:r>
                </w:p>
              </w:tc>
              <w:tc>
                <w:tcPr>
                  <w:tcW w:w="7195" w:type="dxa"/>
                  <w:shd w:val="clear" w:color="auto" w:fill="FDE9D9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N/A</w:t>
                  </w:r>
                </w:p>
              </w:tc>
            </w:tr>
          </w:tbl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  <w:t>Consideraciones: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Orificio de salida: 42 mm (Diámetro).</w:t>
            </w: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ab/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Tiempo de corte de alimentación:</w:t>
            </w: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ab/>
              <w:t>900 s</w:t>
            </w: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ab/>
            </w: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ab/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694"/>
              <w:gridCol w:w="6486"/>
            </w:tblGrid>
            <w:tr w:rsidR="007A2C4C" w:rsidRPr="007A2C4C" w:rsidTr="004842B6">
              <w:tc>
                <w:tcPr>
                  <w:tcW w:w="2694" w:type="dxa"/>
                  <w:shd w:val="clear" w:color="auto" w:fill="FFFF00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Radio de Intervención</w:t>
                  </w:r>
                </w:p>
              </w:tc>
              <w:tc>
                <w:tcPr>
                  <w:tcW w:w="6486" w:type="dxa"/>
                  <w:shd w:val="clear" w:color="auto" w:fill="FFFF00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 xml:space="preserve"> 30 m</w:t>
                  </w:r>
                </w:p>
              </w:tc>
            </w:tr>
          </w:tbl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  <w:t>Consideraciones: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14"/>
            </w:tblGrid>
            <w:tr w:rsidR="007A2C4C" w:rsidRPr="007A2C4C" w:rsidTr="007A2C4C">
              <w:tc>
                <w:tcPr>
                  <w:tcW w:w="10314" w:type="dxa"/>
                  <w:shd w:val="clear" w:color="auto" w:fill="auto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Radio correspondiente a una radiación de 12,6 kW/m2</w:t>
                  </w:r>
                </w:p>
              </w:tc>
            </w:tr>
          </w:tbl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050"/>
              <w:gridCol w:w="5156"/>
            </w:tblGrid>
            <w:tr w:rsidR="007A2C4C" w:rsidRPr="007A2C4C" w:rsidTr="004842B6">
              <w:tc>
                <w:tcPr>
                  <w:tcW w:w="5094" w:type="dxa"/>
                  <w:shd w:val="clear" w:color="auto" w:fill="A6A6A6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Radios de radiación (m)</w:t>
                  </w:r>
                </w:p>
              </w:tc>
              <w:tc>
                <w:tcPr>
                  <w:tcW w:w="5202" w:type="dxa"/>
                  <w:shd w:val="clear" w:color="auto" w:fill="A6A6A6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proofErr w:type="spellStart"/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Thermal</w:t>
                  </w:r>
                  <w:proofErr w:type="spellEnd"/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 xml:space="preserve"> Flux (kW/m</w:t>
                  </w: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vertAlign w:val="superscript"/>
                      <w:lang w:eastAsia="es-ES"/>
                    </w:rPr>
                    <w:t>2</w:t>
                  </w: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)</w:t>
                  </w:r>
                </w:p>
              </w:tc>
            </w:tr>
            <w:tr w:rsidR="007A2C4C" w:rsidRPr="007A2C4C" w:rsidTr="004842B6">
              <w:tc>
                <w:tcPr>
                  <w:tcW w:w="5094" w:type="dxa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24</w:t>
                  </w:r>
                </w:p>
              </w:tc>
              <w:tc>
                <w:tcPr>
                  <w:tcW w:w="5202" w:type="dxa"/>
                  <w:shd w:val="clear" w:color="auto" w:fill="FF0000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37,5</w:t>
                  </w:r>
                </w:p>
              </w:tc>
            </w:tr>
            <w:tr w:rsidR="007A2C4C" w:rsidRPr="007A2C4C" w:rsidTr="004842B6">
              <w:tc>
                <w:tcPr>
                  <w:tcW w:w="5094" w:type="dxa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28</w:t>
                  </w:r>
                </w:p>
              </w:tc>
              <w:tc>
                <w:tcPr>
                  <w:tcW w:w="5202" w:type="dxa"/>
                  <w:shd w:val="clear" w:color="auto" w:fill="FFC000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19,0</w:t>
                  </w:r>
                </w:p>
              </w:tc>
            </w:tr>
            <w:tr w:rsidR="007A2C4C" w:rsidRPr="007A2C4C" w:rsidTr="004842B6">
              <w:tc>
                <w:tcPr>
                  <w:tcW w:w="5094" w:type="dxa"/>
                  <w:shd w:val="clear" w:color="auto" w:fill="FFFF00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30</w:t>
                  </w:r>
                </w:p>
              </w:tc>
              <w:tc>
                <w:tcPr>
                  <w:tcW w:w="5202" w:type="dxa"/>
                  <w:shd w:val="clear" w:color="auto" w:fill="FFFF00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12,6</w:t>
                  </w:r>
                </w:p>
              </w:tc>
            </w:tr>
            <w:tr w:rsidR="007A2C4C" w:rsidRPr="007A2C4C" w:rsidTr="004842B6">
              <w:tc>
                <w:tcPr>
                  <w:tcW w:w="5094" w:type="dxa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40</w:t>
                  </w:r>
                </w:p>
              </w:tc>
              <w:tc>
                <w:tcPr>
                  <w:tcW w:w="5202" w:type="dxa"/>
                  <w:shd w:val="clear" w:color="auto" w:fill="92D050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 xml:space="preserve"> 4,0</w:t>
                  </w:r>
                </w:p>
              </w:tc>
            </w:tr>
          </w:tbl>
          <w:p w:rsid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</w:pPr>
          </w:p>
          <w:p w:rsid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</w:pP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  <w:t xml:space="preserve">MANIOBRAS OPERATIVAS </w:t>
            </w:r>
          </w:p>
          <w:tbl>
            <w:tblPr>
              <w:tblW w:w="1020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6"/>
              <w:gridCol w:w="4107"/>
              <w:gridCol w:w="5283"/>
            </w:tblGrid>
            <w:tr w:rsidR="007A2C4C" w:rsidRPr="007A2C4C" w:rsidTr="007A2C4C"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 xml:space="preserve">Paso </w:t>
                  </w:r>
                </w:p>
              </w:tc>
              <w:tc>
                <w:tcPr>
                  <w:tcW w:w="4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 xml:space="preserve">Acciones operativas 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 xml:space="preserve">Ejecutar en: </w:t>
                  </w:r>
                </w:p>
              </w:tc>
            </w:tr>
            <w:tr w:rsidR="007A2C4C" w:rsidRPr="007A2C4C" w:rsidTr="007A2C4C"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1</w:t>
                  </w:r>
                </w:p>
              </w:tc>
              <w:tc>
                <w:tcPr>
                  <w:tcW w:w="41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val="es-BO"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Comunican el Evento a Sala de Control.</w:t>
                  </w: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</w:tc>
              <w:tc>
                <w:tcPr>
                  <w:tcW w:w="52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A los teléfonos asignados: Línea Gratuita 800 10 7772</w:t>
                  </w: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Sala de Control</w:t>
                  </w: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358-6777</w:t>
                  </w:r>
                </w:p>
              </w:tc>
            </w:tr>
            <w:tr w:rsidR="007A2C4C" w:rsidRPr="007A2C4C" w:rsidTr="007A2C4C"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2</w:t>
                  </w:r>
                </w:p>
              </w:tc>
              <w:tc>
                <w:tcPr>
                  <w:tcW w:w="41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val="es-BO"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Recibe el llamado y comunica al Coordinador de Turno.</w:t>
                  </w:r>
                </w:p>
              </w:tc>
              <w:tc>
                <w:tcPr>
                  <w:tcW w:w="52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Por medio de teléfonos internos:</w:t>
                  </w: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Sala de Control: 6706</w:t>
                  </w: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Radio Banda 1</w:t>
                  </w:r>
                </w:p>
              </w:tc>
            </w:tr>
            <w:tr w:rsidR="007A2C4C" w:rsidRPr="007A2C4C" w:rsidTr="007A2C4C"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3</w:t>
                  </w:r>
                </w:p>
              </w:tc>
              <w:tc>
                <w:tcPr>
                  <w:tcW w:w="41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val="es-BO"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Ordena paro de bombeo.</w:t>
                  </w: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</w:tc>
              <w:tc>
                <w:tcPr>
                  <w:tcW w:w="52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Por medio del Sistema de Comunicación interna o personalmente.</w:t>
                  </w:r>
                </w:p>
              </w:tc>
            </w:tr>
          </w:tbl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Observaciones: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14"/>
            </w:tblGrid>
            <w:tr w:rsidR="007A2C4C" w:rsidRPr="007A2C4C" w:rsidTr="007A2C4C">
              <w:tc>
                <w:tcPr>
                  <w:tcW w:w="10314" w:type="dxa"/>
                  <w:shd w:val="clear" w:color="auto" w:fill="auto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 xml:space="preserve">En función del radio de intervención (30m) impuesto por la radiación. Las maniobras desde sala de </w:t>
                  </w: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control estarán sujetas al estado de los comandos y conexiones en campo.</w:t>
                  </w:r>
                </w:p>
              </w:tc>
            </w:tr>
          </w:tbl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  <w:t>MANIOBRAS DE EXTINCIÓN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Personal requerido: 6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Equipamiento móvil/portátil: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C-02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i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i/>
                <w:sz w:val="24"/>
                <w:szCs w:val="24"/>
                <w:lang w:eastAsia="es-ES"/>
              </w:rPr>
              <w:t>Maniobras: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tbl>
            <w:tblPr>
              <w:tblW w:w="90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711"/>
              <w:gridCol w:w="2741"/>
              <w:gridCol w:w="1248"/>
              <w:gridCol w:w="1774"/>
              <w:gridCol w:w="2608"/>
            </w:tblGrid>
            <w:tr w:rsidR="007A2C4C" w:rsidRPr="007A2C4C" w:rsidTr="007A2C4C">
              <w:trPr>
                <w:trHeight w:val="1447"/>
                <w:jc w:val="center"/>
              </w:trPr>
              <w:tc>
                <w:tcPr>
                  <w:tcW w:w="717" w:type="dxa"/>
                  <w:textDirection w:val="btLr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Prioridad</w:t>
                  </w:r>
                </w:p>
              </w:tc>
              <w:tc>
                <w:tcPr>
                  <w:tcW w:w="2851" w:type="dxa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Equipos a utilizar</w:t>
                  </w:r>
                </w:p>
              </w:tc>
              <w:tc>
                <w:tcPr>
                  <w:tcW w:w="992" w:type="dxa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Disponible Ubicación</w:t>
                  </w:r>
                </w:p>
              </w:tc>
              <w:tc>
                <w:tcPr>
                  <w:tcW w:w="1821" w:type="dxa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Quien</w:t>
                  </w:r>
                </w:p>
              </w:tc>
              <w:tc>
                <w:tcPr>
                  <w:tcW w:w="2701" w:type="dxa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Acciones a tomar</w:t>
                  </w:r>
                </w:p>
              </w:tc>
            </w:tr>
            <w:tr w:rsidR="007A2C4C" w:rsidRPr="007A2C4C" w:rsidTr="007A2C4C">
              <w:trPr>
                <w:trHeight w:val="251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val="es-BO"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1</w:t>
                  </w:r>
                </w:p>
              </w:tc>
              <w:tc>
                <w:tcPr>
                  <w:tcW w:w="2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C-02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OPVV</w:t>
                  </w:r>
                </w:p>
              </w:tc>
              <w:tc>
                <w:tcPr>
                  <w:tcW w:w="1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Técnico de SMS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Dirigirse al lugar de la emergencia.</w:t>
                  </w: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br/>
                    <w:t>Primero debe salir la camioneta C-02, con personal y equipo de primera respuesta (3 personas), lo más rápido posible.</w:t>
                  </w:r>
                </w:p>
              </w:tc>
            </w:tr>
            <w:tr w:rsidR="007A2C4C" w:rsidRPr="007A2C4C" w:rsidTr="007A2C4C">
              <w:trPr>
                <w:trHeight w:val="1259"/>
                <w:jc w:val="center"/>
              </w:trPr>
              <w:tc>
                <w:tcPr>
                  <w:tcW w:w="7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lastRenderedPageBreak/>
                    <w:t>2</w:t>
                  </w:r>
                </w:p>
              </w:tc>
              <w:tc>
                <w:tcPr>
                  <w:tcW w:w="2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HANDIE y/o TELEFONO CELULAR (71344060)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OPVV</w:t>
                  </w:r>
                </w:p>
              </w:tc>
              <w:tc>
                <w:tcPr>
                  <w:tcW w:w="1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Técnico de SMS</w:t>
                  </w:r>
                </w:p>
              </w:tc>
              <w:tc>
                <w:tcPr>
                  <w:tcW w:w="2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Informar de la contingencia y/o emergencia a sala de control</w:t>
                  </w:r>
                </w:p>
              </w:tc>
            </w:tr>
            <w:tr w:rsidR="007A2C4C" w:rsidRPr="007A2C4C" w:rsidTr="007A2C4C">
              <w:trPr>
                <w:trHeight w:val="3163"/>
                <w:jc w:val="center"/>
              </w:trPr>
              <w:tc>
                <w:tcPr>
                  <w:tcW w:w="7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3</w:t>
                  </w:r>
                </w:p>
              </w:tc>
              <w:tc>
                <w:tcPr>
                  <w:tcW w:w="2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 xml:space="preserve">HANDIE y/o TELEFONO CELULAR (71344060), camioneta de turno de SMS y remolque para atención de emergencias.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OPVV</w:t>
                  </w:r>
                </w:p>
              </w:tc>
              <w:tc>
                <w:tcPr>
                  <w:tcW w:w="1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Técnico de SMS</w:t>
                  </w:r>
                </w:p>
              </w:tc>
              <w:tc>
                <w:tcPr>
                  <w:tcW w:w="2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 xml:space="preserve">Se evidencia la contingencia en el OPVV, Sale la camioneta de turno con remolque para emergencias ambientales y con agua potable para la rehidratación del personal que intervenga en la emergencia, sale con 3 personas. </w:t>
                  </w:r>
                </w:p>
              </w:tc>
            </w:tr>
            <w:tr w:rsidR="007A2C4C" w:rsidRPr="007A2C4C" w:rsidTr="007A2C4C">
              <w:trPr>
                <w:trHeight w:val="1259"/>
                <w:jc w:val="center"/>
              </w:trPr>
              <w:tc>
                <w:tcPr>
                  <w:tcW w:w="7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4</w:t>
                  </w:r>
                </w:p>
              </w:tc>
              <w:tc>
                <w:tcPr>
                  <w:tcW w:w="2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HANDIE y/o TELEFONO CELULAR (71344060)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SALA DE CONTROL</w:t>
                  </w:r>
                </w:p>
              </w:tc>
              <w:tc>
                <w:tcPr>
                  <w:tcW w:w="1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Supervisor de Turno</w:t>
                  </w:r>
                </w:p>
              </w:tc>
              <w:tc>
                <w:tcPr>
                  <w:tcW w:w="2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Ordena paro de bombeo.</w:t>
                  </w:r>
                </w:p>
              </w:tc>
            </w:tr>
            <w:tr w:rsidR="007A2C4C" w:rsidRPr="007A2C4C" w:rsidTr="007A2C4C">
              <w:trPr>
                <w:trHeight w:val="614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5</w:t>
                  </w:r>
                </w:p>
              </w:tc>
              <w:tc>
                <w:tcPr>
                  <w:tcW w:w="2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Conos, cintas y malla salmón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OPVV</w:t>
                  </w:r>
                </w:p>
              </w:tc>
              <w:tc>
                <w:tcPr>
                  <w:tcW w:w="1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Técnico de SMS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Asegura el perímetro seguro para las operaciones.</w:t>
                  </w:r>
                </w:p>
              </w:tc>
            </w:tr>
            <w:tr w:rsidR="007A2C4C" w:rsidRPr="007A2C4C" w:rsidTr="007A2C4C">
              <w:trPr>
                <w:trHeight w:val="1581"/>
                <w:jc w:val="center"/>
              </w:trPr>
              <w:tc>
                <w:tcPr>
                  <w:tcW w:w="7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6</w:t>
                  </w:r>
                </w:p>
              </w:tc>
              <w:tc>
                <w:tcPr>
                  <w:tcW w:w="2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Materiales y equipos de C-02 y remolque de atención de emergencias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OPVV</w:t>
                  </w:r>
                </w:p>
              </w:tc>
              <w:tc>
                <w:tcPr>
                  <w:tcW w:w="1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Técnico de SMS</w:t>
                  </w:r>
                </w:p>
              </w:tc>
              <w:tc>
                <w:tcPr>
                  <w:tcW w:w="2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Control de la emergencia</w:t>
                  </w:r>
                </w:p>
              </w:tc>
            </w:tr>
            <w:tr w:rsidR="007A2C4C" w:rsidRPr="007A2C4C" w:rsidTr="007A2C4C">
              <w:trPr>
                <w:trHeight w:val="1259"/>
                <w:jc w:val="center"/>
              </w:trPr>
              <w:tc>
                <w:tcPr>
                  <w:tcW w:w="7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7</w:t>
                  </w:r>
                </w:p>
              </w:tc>
              <w:tc>
                <w:tcPr>
                  <w:tcW w:w="2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HANDIE y/o TELEFONO CELULAR (71344060)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OPVV</w:t>
                  </w:r>
                </w:p>
              </w:tc>
              <w:tc>
                <w:tcPr>
                  <w:tcW w:w="1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Técnico de SMS</w:t>
                  </w:r>
                </w:p>
              </w:tc>
              <w:tc>
                <w:tcPr>
                  <w:tcW w:w="2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Solicitar a Sala de control la cuantificación del volumen de producto derramado.</w:t>
                  </w:r>
                </w:p>
              </w:tc>
            </w:tr>
            <w:tr w:rsidR="007A2C4C" w:rsidRPr="007A2C4C" w:rsidTr="007A2C4C">
              <w:trPr>
                <w:trHeight w:val="1259"/>
                <w:jc w:val="center"/>
              </w:trPr>
              <w:tc>
                <w:tcPr>
                  <w:tcW w:w="7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8</w:t>
                  </w:r>
                </w:p>
              </w:tc>
              <w:tc>
                <w:tcPr>
                  <w:tcW w:w="2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HANDIE y/o TELEFONO CELULAR (71344060)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OPVV</w:t>
                  </w:r>
                </w:p>
              </w:tc>
              <w:tc>
                <w:tcPr>
                  <w:tcW w:w="1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Técnico de SMS</w:t>
                  </w:r>
                </w:p>
              </w:tc>
              <w:tc>
                <w:tcPr>
                  <w:tcW w:w="2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Comunicar a la policía y a los bomberos de la policía la situación del incidente, al 119.</w:t>
                  </w:r>
                </w:p>
              </w:tc>
            </w:tr>
            <w:tr w:rsidR="007A2C4C" w:rsidRPr="007A2C4C" w:rsidTr="007A2C4C">
              <w:trPr>
                <w:trHeight w:val="936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9</w:t>
                  </w:r>
                </w:p>
              </w:tc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val="en-US"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val="en-US" w:eastAsia="es-ES"/>
                    </w:rPr>
                    <w:t>Formulario RG 03 PP-2-SMS-20 (SCI 201)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OPVV</w:t>
                  </w:r>
                </w:p>
              </w:tc>
              <w:tc>
                <w:tcPr>
                  <w:tcW w:w="1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Técnico de SMS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  <w:r w:rsidRPr="007A2C4C"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  <w:t>Llenar el formulario con la información de la respuesta inicial realizada.</w:t>
                  </w:r>
                </w:p>
              </w:tc>
            </w:tr>
          </w:tbl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  <w:lastRenderedPageBreak/>
              <w:t>Referencias: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14"/>
            </w:tblGrid>
            <w:tr w:rsidR="007A2C4C" w:rsidRPr="007A2C4C" w:rsidTr="004842B6">
              <w:tc>
                <w:tcPr>
                  <w:tcW w:w="10404" w:type="dxa"/>
                  <w:shd w:val="clear" w:color="auto" w:fill="auto"/>
                </w:tcPr>
                <w:p w:rsidR="007A2C4C" w:rsidRPr="007A2C4C" w:rsidRDefault="007A2C4C" w:rsidP="007A2C4C">
                  <w:pPr>
                    <w:tabs>
                      <w:tab w:val="left" w:pos="6735"/>
                    </w:tabs>
                    <w:spacing w:before="120"/>
                    <w:jc w:val="both"/>
                    <w:rPr>
                      <w:rFonts w:ascii="Calibri" w:hAnsi="Calibri" w:cs="Arial"/>
                      <w:bCs/>
                      <w:sz w:val="24"/>
                      <w:szCs w:val="24"/>
                      <w:lang w:eastAsia="es-ES"/>
                    </w:rPr>
                  </w:pPr>
                </w:p>
              </w:tc>
            </w:tr>
          </w:tbl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Observaciones:</w:t>
            </w:r>
          </w:p>
          <w:p w:rsid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  <w:t>Equipos a utilizar:</w:t>
            </w: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C-02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Remolque para derrames ambientales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C-01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  <w:t>Caudal disponible:</w:t>
            </w: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N/A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  <w:t>Caudal sugerido: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N/A</w:t>
            </w:r>
          </w:p>
          <w:p w:rsidR="007A2C4C" w:rsidRPr="007A2C4C" w:rsidRDefault="007A2C4C" w:rsidP="007A2C4C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u w:val="single"/>
                <w:lang w:eastAsia="es-ES"/>
              </w:rPr>
              <w:t>Máximo caudal de bombas (nominal):</w:t>
            </w:r>
          </w:p>
          <w:p w:rsidR="005A53A5" w:rsidRPr="007A2C4C" w:rsidRDefault="007A2C4C" w:rsidP="00892D49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7A2C4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N/A</w:t>
            </w:r>
          </w:p>
          <w:p w:rsidR="005A53A5" w:rsidRPr="007A2C4C" w:rsidRDefault="005A53A5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A53A5" w:rsidRPr="007A2C4C" w:rsidRDefault="005A53A5" w:rsidP="00B2464B">
            <w:pPr>
              <w:pStyle w:val="Prrafodelista"/>
              <w:tabs>
                <w:tab w:val="left" w:pos="6735"/>
              </w:tabs>
              <w:spacing w:before="120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A53A5" w:rsidRPr="007A2C4C" w:rsidRDefault="005A53A5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A53A5" w:rsidRPr="007A2C4C" w:rsidRDefault="005A53A5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A53A5" w:rsidRPr="007A2C4C" w:rsidRDefault="005A53A5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A53A5" w:rsidRPr="007A2C4C" w:rsidRDefault="005A53A5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A53A5" w:rsidRPr="007A2C4C" w:rsidRDefault="005A53A5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815A1" w:rsidRPr="007A2C4C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A53A5" w:rsidRPr="007A2C4C" w:rsidRDefault="005A53A5" w:rsidP="001D6007">
            <w:pPr>
              <w:pStyle w:val="Prrafodelista"/>
              <w:spacing w:before="120"/>
              <w:ind w:left="0"/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</w:tr>
    </w:tbl>
    <w:p w:rsidR="002158AD" w:rsidRDefault="002158AD" w:rsidP="00CF4D8E">
      <w:pPr>
        <w:rPr>
          <w:rFonts w:cs="Arial"/>
        </w:rPr>
      </w:pPr>
    </w:p>
    <w:p w:rsidR="002158AD" w:rsidRDefault="002158AD" w:rsidP="00CF4D8E">
      <w:pPr>
        <w:rPr>
          <w:rFonts w:cs="Arial"/>
        </w:rPr>
      </w:pPr>
    </w:p>
    <w:p w:rsidR="00CF4D8E" w:rsidRDefault="00CF4D8E" w:rsidP="00CF4D8E">
      <w:pPr>
        <w:rPr>
          <w:rFonts w:cs="Arial"/>
        </w:rPr>
      </w:pPr>
    </w:p>
    <w:p w:rsidR="00CF4D8E" w:rsidRPr="002A590D" w:rsidRDefault="00CF4D8E" w:rsidP="00CF4D8E">
      <w:pPr>
        <w:rPr>
          <w:rFonts w:cs="Arial"/>
        </w:rPr>
      </w:pPr>
    </w:p>
    <w:p w:rsidR="00BD60F6" w:rsidRDefault="00BD60F6"/>
    <w:sectPr w:rsidR="00BD60F6" w:rsidSect="00572A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35"/>
      <w:pgMar w:top="567" w:right="1134" w:bottom="851" w:left="1134" w:header="284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272" w:rsidRDefault="00E71272" w:rsidP="00CF4D8E">
      <w:r>
        <w:separator/>
      </w:r>
    </w:p>
  </w:endnote>
  <w:endnote w:type="continuationSeparator" w:id="0">
    <w:p w:rsidR="00E71272" w:rsidRDefault="00E71272" w:rsidP="00CF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583" w:rsidRDefault="0052558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5A1" w:rsidRPr="00F523E9" w:rsidRDefault="005815A1" w:rsidP="005815A1">
    <w:pPr>
      <w:rPr>
        <w:rFonts w:cs="Arial"/>
      </w:rPr>
    </w:pPr>
  </w:p>
  <w:p w:rsidR="00525583" w:rsidRPr="00F523E9" w:rsidRDefault="00525583" w:rsidP="00525583">
    <w:pPr>
      <w:rPr>
        <w:rFonts w:cs="Arial"/>
      </w:rPr>
    </w:pPr>
  </w:p>
  <w:p w:rsidR="00EE55C7" w:rsidRPr="00014967" w:rsidRDefault="00CB05EC" w:rsidP="00572A60">
    <w:pPr>
      <w:pStyle w:val="Piedepgina"/>
      <w:tabs>
        <w:tab w:val="right" w:pos="8789"/>
      </w:tabs>
      <w:ind w:right="360"/>
      <w:rPr>
        <w:rFonts w:ascii="Verdana" w:hAnsi="Verdana"/>
        <w:sz w:val="16"/>
        <w:szCs w:val="16"/>
      </w:rPr>
    </w:pPr>
    <w:r>
      <w:rPr>
        <w:noProof/>
        <w:lang w:val="es-BO" w:eastAsia="es-B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76926</wp:posOffset>
              </wp:positionV>
              <wp:extent cx="6310721" cy="391885"/>
              <wp:effectExtent l="0" t="0" r="13970" b="8255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0721" cy="391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5C7" w:rsidRPr="00687619" w:rsidRDefault="005815A1" w:rsidP="00525583">
                          <w:r w:rsidRPr="00A92F3A">
                            <w:rPr>
                              <w:rFonts w:cs="Arial"/>
                              <w:b/>
                              <w:noProof/>
                              <w:sz w:val="16"/>
                              <w:szCs w:val="16"/>
                            </w:rPr>
                            <w:t xml:space="preserve">Protocolo 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30" style="position:absolute;margin-left:445.7pt;margin-top:6.05pt;width:496.9pt;height:30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" filled="f" stroked="f">
              <v:textbox inset="0,0,0,0">
                <w:txbxContent>
                  <w:p w:rsidR="00EE55C7" w:rsidRPr="00687619" w:rsidRDefault="005815A1" w:rsidP="00525583">
                    <w:r w:rsidRPr="00A92F3A">
                      <w:rPr>
                        <w:rFonts w:cs="Arial"/>
                        <w:b/>
                        <w:noProof/>
                        <w:sz w:val="16"/>
                        <w:szCs w:val="16"/>
                      </w:rPr>
                      <w:t xml:space="preserve">Protocolo </w:t>
                    </w:r>
                    <w:bookmarkStart w:id="1" w:name="_GoBack"/>
                    <w:bookmarkEnd w:id="1"/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Verdana" w:hAnsi="Verdana"/>
        <w:noProof/>
        <w:sz w:val="16"/>
        <w:szCs w:val="16"/>
        <w:lang w:val="es-BO" w:eastAsia="es-B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16510</wp:posOffset>
              </wp:positionH>
              <wp:positionV relativeFrom="paragraph">
                <wp:posOffset>21590</wp:posOffset>
              </wp:positionV>
              <wp:extent cx="6299835" cy="0"/>
              <wp:effectExtent l="12700" t="12700" r="12065" b="635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EA2391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1.7pt" to="497.3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VVig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583" w:rsidRDefault="0052558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272" w:rsidRDefault="00E71272" w:rsidP="00CF4D8E">
      <w:r>
        <w:separator/>
      </w:r>
    </w:p>
  </w:footnote>
  <w:footnote w:type="continuationSeparator" w:id="0">
    <w:p w:rsidR="00E71272" w:rsidRDefault="00E71272" w:rsidP="00CF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583" w:rsidRDefault="0052558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5C7" w:rsidRPr="00014967" w:rsidRDefault="00CB05EC" w:rsidP="00572A60">
    <w:pPr>
      <w:pStyle w:val="Encabezado"/>
      <w:spacing w:before="80"/>
      <w:rPr>
        <w:rFonts w:cs="Arial"/>
      </w:rPr>
    </w:pPr>
    <w:r>
      <w:rPr>
        <w:rFonts w:cs="Arial"/>
        <w:noProof/>
        <w:lang w:val="es-BO" w:eastAsia="es-BO"/>
      </w:rPr>
      <mc:AlternateContent>
        <mc:Choice Requires="wpc">
          <w:drawing>
            <wp:inline distT="0" distB="0" distL="0" distR="0">
              <wp:extent cx="6308725" cy="485775"/>
              <wp:effectExtent l="5715" t="2540" r="10160" b="6985"/>
              <wp:docPr id="5" name="Lienzo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918210" y="104775"/>
                          <a:ext cx="4467225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55C7" w:rsidRPr="00EE55C7" w:rsidRDefault="00EE55C7" w:rsidP="00CF4D8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7620" y="485775"/>
                          <a:ext cx="63011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id="Lienzo 1" o:spid="_x0000_s1026" editas="canvas" style="width:496.75pt;height:38.25pt;mso-position-horizontal-relative:char;mso-position-vertical-relative:line" coordsize="63087,4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3087;height:4857;visibility:visible;mso-wrap-style:square">
                <v:fill o:detectmouseclick="t"/>
                <v:path o:connecttype="none"/>
              </v:shape>
              <v:rect id="Rectangle 3" o:spid="_x0000_s1028" style="position:absolute;left:9182;top:1047;width:44672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" filled="f" fillcolor="#bbe0e3" stroked="f">
                <v:textbox inset="0,0,0,0">
                  <w:txbxContent>
                    <w:p w:rsidR="00EE55C7" w:rsidRPr="00EE55C7" w:rsidRDefault="00EE55C7" w:rsidP="00CF4D8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line id="Line 4" o:spid="_x0000_s1029" style="position:absolute;visibility:visible;mso-wrap-style:square" from="76,4857" to="63087,4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6f/wgAAANoAAAAPAAAAZHJzL2Rvd25yZXYueG1sRI/dagIx&#10;FITvC75DOIJ3NauU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Dhg6f/wgAAANoAAAAPAAAA&#10;AAAAAAAAAAAAAAcCAABkcnMvZG93bnJldi54bWxQSwUGAAAAAAMAAwC3AAAA9gIAAAAA&#10;" strokeweight="1pt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583" w:rsidRDefault="0052558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6AC6"/>
    <w:multiLevelType w:val="hybridMultilevel"/>
    <w:tmpl w:val="DB3E5196"/>
    <w:lvl w:ilvl="0" w:tplc="0C0A000B">
      <w:start w:val="1"/>
      <w:numFmt w:val="bullet"/>
      <w:lvlText w:val=""/>
      <w:lvlJc w:val="left"/>
      <w:pPr>
        <w:ind w:left="319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0C6B1CEC"/>
    <w:multiLevelType w:val="hybridMultilevel"/>
    <w:tmpl w:val="6B6C82A2"/>
    <w:lvl w:ilvl="0" w:tplc="0C0A0017">
      <w:start w:val="1"/>
      <w:numFmt w:val="lowerLetter"/>
      <w:lvlText w:val="%1)"/>
      <w:lvlJc w:val="left"/>
      <w:pPr>
        <w:ind w:left="2136" w:hanging="360"/>
      </w:pPr>
    </w:lvl>
    <w:lvl w:ilvl="1" w:tplc="0C0A0019" w:tentative="1">
      <w:start w:val="1"/>
      <w:numFmt w:val="lowerLetter"/>
      <w:lvlText w:val="%2."/>
      <w:lvlJc w:val="left"/>
      <w:pPr>
        <w:ind w:left="2856" w:hanging="360"/>
      </w:pPr>
    </w:lvl>
    <w:lvl w:ilvl="2" w:tplc="0C0A001B" w:tentative="1">
      <w:start w:val="1"/>
      <w:numFmt w:val="lowerRoman"/>
      <w:lvlText w:val="%3."/>
      <w:lvlJc w:val="right"/>
      <w:pPr>
        <w:ind w:left="3576" w:hanging="180"/>
      </w:pPr>
    </w:lvl>
    <w:lvl w:ilvl="3" w:tplc="0C0A000F" w:tentative="1">
      <w:start w:val="1"/>
      <w:numFmt w:val="decimal"/>
      <w:lvlText w:val="%4."/>
      <w:lvlJc w:val="left"/>
      <w:pPr>
        <w:ind w:left="4296" w:hanging="360"/>
      </w:pPr>
    </w:lvl>
    <w:lvl w:ilvl="4" w:tplc="0C0A0019" w:tentative="1">
      <w:start w:val="1"/>
      <w:numFmt w:val="lowerLetter"/>
      <w:lvlText w:val="%5."/>
      <w:lvlJc w:val="left"/>
      <w:pPr>
        <w:ind w:left="5016" w:hanging="360"/>
      </w:pPr>
    </w:lvl>
    <w:lvl w:ilvl="5" w:tplc="0C0A001B" w:tentative="1">
      <w:start w:val="1"/>
      <w:numFmt w:val="lowerRoman"/>
      <w:lvlText w:val="%6."/>
      <w:lvlJc w:val="right"/>
      <w:pPr>
        <w:ind w:left="5736" w:hanging="180"/>
      </w:pPr>
    </w:lvl>
    <w:lvl w:ilvl="6" w:tplc="0C0A000F" w:tentative="1">
      <w:start w:val="1"/>
      <w:numFmt w:val="decimal"/>
      <w:lvlText w:val="%7."/>
      <w:lvlJc w:val="left"/>
      <w:pPr>
        <w:ind w:left="6456" w:hanging="360"/>
      </w:pPr>
    </w:lvl>
    <w:lvl w:ilvl="7" w:tplc="0C0A0019" w:tentative="1">
      <w:start w:val="1"/>
      <w:numFmt w:val="lowerLetter"/>
      <w:lvlText w:val="%8."/>
      <w:lvlJc w:val="left"/>
      <w:pPr>
        <w:ind w:left="7176" w:hanging="360"/>
      </w:pPr>
    </w:lvl>
    <w:lvl w:ilvl="8" w:tplc="0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1884E62"/>
    <w:multiLevelType w:val="hybridMultilevel"/>
    <w:tmpl w:val="A79A4010"/>
    <w:lvl w:ilvl="0" w:tplc="2CBCB70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7D645E"/>
    <w:multiLevelType w:val="hybridMultilevel"/>
    <w:tmpl w:val="1F52FC2C"/>
    <w:lvl w:ilvl="0" w:tplc="D16A4888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ascii="Arial" w:hAnsi="Arial" w:hint="default"/>
        <w:b/>
        <w:i w:val="0"/>
        <w:sz w:val="20"/>
      </w:rPr>
    </w:lvl>
    <w:lvl w:ilvl="1" w:tplc="2CBCB70A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2ACAE3D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CD67CD"/>
    <w:multiLevelType w:val="hybridMultilevel"/>
    <w:tmpl w:val="D2BE4B1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F2406"/>
    <w:multiLevelType w:val="hybridMultilevel"/>
    <w:tmpl w:val="CFC09E9E"/>
    <w:lvl w:ilvl="0" w:tplc="F1F628F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3480FF4"/>
    <w:multiLevelType w:val="hybridMultilevel"/>
    <w:tmpl w:val="6040E686"/>
    <w:lvl w:ilvl="0" w:tplc="2CBCB70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E102FD"/>
    <w:multiLevelType w:val="hybridMultilevel"/>
    <w:tmpl w:val="C30C140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F157C4"/>
    <w:multiLevelType w:val="hybridMultilevel"/>
    <w:tmpl w:val="87FC4186"/>
    <w:lvl w:ilvl="0" w:tplc="FA009D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10A2D"/>
    <w:multiLevelType w:val="hybridMultilevel"/>
    <w:tmpl w:val="48E62E0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04DD9"/>
    <w:multiLevelType w:val="hybridMultilevel"/>
    <w:tmpl w:val="E214C60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46830"/>
    <w:multiLevelType w:val="hybridMultilevel"/>
    <w:tmpl w:val="09264406"/>
    <w:lvl w:ilvl="0" w:tplc="0C0A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ind w:left="363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2" w15:restartNumberingAfterBreak="0">
    <w:nsid w:val="51EA47BC"/>
    <w:multiLevelType w:val="hybridMultilevel"/>
    <w:tmpl w:val="A6A22168"/>
    <w:lvl w:ilvl="0" w:tplc="40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707CD"/>
    <w:multiLevelType w:val="hybridMultilevel"/>
    <w:tmpl w:val="CD408FCA"/>
    <w:lvl w:ilvl="0" w:tplc="0C0A000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3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0"/>
  </w:num>
  <w:num w:numId="5">
    <w:abstractNumId w:val="7"/>
  </w:num>
  <w:num w:numId="6">
    <w:abstractNumId w:val="9"/>
  </w:num>
  <w:num w:numId="7">
    <w:abstractNumId w:val="1"/>
  </w:num>
  <w:num w:numId="8">
    <w:abstractNumId w:val="5"/>
  </w:num>
  <w:num w:numId="9">
    <w:abstractNumId w:val="11"/>
  </w:num>
  <w:num w:numId="10">
    <w:abstractNumId w:val="13"/>
  </w:num>
  <w:num w:numId="11">
    <w:abstractNumId w:val="0"/>
  </w:num>
  <w:num w:numId="12">
    <w:abstractNumId w:val="12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D8E"/>
    <w:rsid w:val="00043F2E"/>
    <w:rsid w:val="000D3D5F"/>
    <w:rsid w:val="0014374A"/>
    <w:rsid w:val="00154C6D"/>
    <w:rsid w:val="00183BEF"/>
    <w:rsid w:val="001B0174"/>
    <w:rsid w:val="001D6007"/>
    <w:rsid w:val="00204189"/>
    <w:rsid w:val="002158AD"/>
    <w:rsid w:val="002302BE"/>
    <w:rsid w:val="00235811"/>
    <w:rsid w:val="0027565C"/>
    <w:rsid w:val="002B1701"/>
    <w:rsid w:val="002B1D3D"/>
    <w:rsid w:val="00330D4C"/>
    <w:rsid w:val="0044601D"/>
    <w:rsid w:val="00473597"/>
    <w:rsid w:val="00476099"/>
    <w:rsid w:val="004C574A"/>
    <w:rsid w:val="004E3F27"/>
    <w:rsid w:val="00525583"/>
    <w:rsid w:val="00537559"/>
    <w:rsid w:val="005543F6"/>
    <w:rsid w:val="00572A60"/>
    <w:rsid w:val="005815A1"/>
    <w:rsid w:val="00587108"/>
    <w:rsid w:val="005A53A5"/>
    <w:rsid w:val="006248E2"/>
    <w:rsid w:val="006368EA"/>
    <w:rsid w:val="006F1500"/>
    <w:rsid w:val="0073488A"/>
    <w:rsid w:val="0075454A"/>
    <w:rsid w:val="00764B33"/>
    <w:rsid w:val="007A2C4C"/>
    <w:rsid w:val="007D5017"/>
    <w:rsid w:val="00823162"/>
    <w:rsid w:val="00834003"/>
    <w:rsid w:val="00882749"/>
    <w:rsid w:val="00892D49"/>
    <w:rsid w:val="008F2CE8"/>
    <w:rsid w:val="00937272"/>
    <w:rsid w:val="00941567"/>
    <w:rsid w:val="00977944"/>
    <w:rsid w:val="009D1B8E"/>
    <w:rsid w:val="009E1E3A"/>
    <w:rsid w:val="00A562BE"/>
    <w:rsid w:val="00A92F3A"/>
    <w:rsid w:val="00AD295C"/>
    <w:rsid w:val="00B2464B"/>
    <w:rsid w:val="00B450E8"/>
    <w:rsid w:val="00BD5918"/>
    <w:rsid w:val="00BD60F6"/>
    <w:rsid w:val="00C43D6D"/>
    <w:rsid w:val="00C50051"/>
    <w:rsid w:val="00C67E3F"/>
    <w:rsid w:val="00CB05EC"/>
    <w:rsid w:val="00CD52AA"/>
    <w:rsid w:val="00CF4D8E"/>
    <w:rsid w:val="00D37CC0"/>
    <w:rsid w:val="00DC57D2"/>
    <w:rsid w:val="00DD782D"/>
    <w:rsid w:val="00DE053A"/>
    <w:rsid w:val="00E51A08"/>
    <w:rsid w:val="00E60D3A"/>
    <w:rsid w:val="00E71272"/>
    <w:rsid w:val="00E802CC"/>
    <w:rsid w:val="00E83ED0"/>
    <w:rsid w:val="00EA6DF3"/>
    <w:rsid w:val="00EE55C7"/>
    <w:rsid w:val="00F234BF"/>
    <w:rsid w:val="00F4025F"/>
    <w:rsid w:val="00F47301"/>
    <w:rsid w:val="00FD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8957ADC6-8E60-4FA8-950F-0336C22F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BO" w:eastAsia="es-B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D8E"/>
    <w:rPr>
      <w:rFonts w:ascii="Arial" w:eastAsia="Times New Roman" w:hAnsi="Arial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ubject">
    <w:name w:val="Subject"/>
    <w:basedOn w:val="Normal"/>
    <w:rsid w:val="00CF4D8E"/>
    <w:pPr>
      <w:keepLines/>
      <w:spacing w:before="60" w:after="60"/>
    </w:pPr>
    <w:rPr>
      <w:b/>
    </w:rPr>
  </w:style>
  <w:style w:type="paragraph" w:customStyle="1" w:styleId="EvalSmallTitle">
    <w:name w:val="Eval Small Title"/>
    <w:basedOn w:val="Textoindependiente"/>
    <w:rsid w:val="00CF4D8E"/>
    <w:pPr>
      <w:pageBreakBefore/>
      <w:spacing w:after="0"/>
      <w:jc w:val="center"/>
    </w:pPr>
    <w:rPr>
      <w:rFonts w:cs="Arial"/>
      <w:b/>
      <w:bCs/>
      <w:sz w:val="28"/>
    </w:rPr>
  </w:style>
  <w:style w:type="character" w:styleId="Nmerodepgina">
    <w:name w:val="page number"/>
    <w:rsid w:val="00CF4D8E"/>
  </w:style>
  <w:style w:type="paragraph" w:styleId="Encabezado">
    <w:name w:val="header"/>
    <w:basedOn w:val="Normal"/>
    <w:link w:val="EncabezadoCar"/>
    <w:rsid w:val="00CF4D8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CF4D8E"/>
    <w:rPr>
      <w:rFonts w:ascii="Arial" w:eastAsia="Times New Roman" w:hAnsi="Arial" w:cs="Times New Roman"/>
      <w:sz w:val="20"/>
      <w:szCs w:val="20"/>
    </w:rPr>
  </w:style>
  <w:style w:type="paragraph" w:styleId="Piedepgina">
    <w:name w:val="footer"/>
    <w:basedOn w:val="Normal"/>
    <w:link w:val="PiedepginaCar"/>
    <w:rsid w:val="00CF4D8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CF4D8E"/>
    <w:rPr>
      <w:rFonts w:ascii="Arial" w:eastAsia="Times New Roman" w:hAnsi="Arial" w:cs="Times New Roman"/>
      <w:sz w:val="20"/>
      <w:szCs w:val="20"/>
    </w:rPr>
  </w:style>
  <w:style w:type="table" w:styleId="Tablaconcuadrcula">
    <w:name w:val="Table Grid"/>
    <w:basedOn w:val="Tablanormal"/>
    <w:rsid w:val="00CF4D8E"/>
    <w:rPr>
      <w:rFonts w:ascii="Times New Roman" w:eastAsia="Times New Roman" w:hAnsi="Times New Roman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F4D8E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CF4D8E"/>
    <w:rPr>
      <w:rFonts w:ascii="Arial" w:eastAsia="Times New Roman" w:hAnsi="Arial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0D3D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492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PAM-SCI</vt:lpstr>
    </vt:vector>
  </TitlesOfParts>
  <Company>sabsa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PAM-SCI</dc:title>
  <dc:subject/>
  <dc:creator>frocha</dc:creator>
  <cp:keywords/>
  <cp:lastModifiedBy>Jaime Nicolas Aguilar Robledo</cp:lastModifiedBy>
  <cp:revision>7</cp:revision>
  <dcterms:created xsi:type="dcterms:W3CDTF">2022-06-15T17:52:00Z</dcterms:created>
  <dcterms:modified xsi:type="dcterms:W3CDTF">2022-11-14T13:56:00Z</dcterms:modified>
</cp:coreProperties>
</file>